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0001529655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5"/>
        <w:gridCol w:w="4560"/>
      </w:tblGrid>
      <w:tr>
        <w:trPr/>
        <w:tc>
          <w:tcPr>
            <w:tcW w:w="5645" w:type="dxa"/>
            <w:tcBorders/>
            <w:vAlign w:val="center"/>
          </w:tcPr>
          <w:p>
            <w:pPr>
              <w:pStyle w:val="TableContents"/>
              <w:bidi w:val="0"/>
              <w:spacing w:before="0" w:after="283"/>
              <w:jc w:val="left"/>
              <w:rPr/>
            </w:pPr>
            <w:r>
              <w:rPr/>
              <w:t>Name of Issuer</w:t>
            </w:r>
          </w:p>
        </w:tc>
        <w:tc>
          <w:tcPr>
            <w:tcW w:w="4560" w:type="dxa"/>
            <w:tcBorders/>
            <w:vAlign w:val="center"/>
          </w:tcPr>
          <w:p>
            <w:pPr>
              <w:pStyle w:val="TableContents"/>
              <w:bidi w:val="0"/>
              <w:spacing w:before="0" w:after="0"/>
              <w:jc w:val="left"/>
              <w:rPr/>
            </w:pPr>
            <w:r>
              <w:rPr/>
              <w:t>CORCEPT THERAPEUTICS INC</w:t>
            </w:r>
          </w:p>
        </w:tc>
      </w:tr>
      <w:tr>
        <w:trPr/>
        <w:tc>
          <w:tcPr>
            <w:tcW w:w="5645" w:type="dxa"/>
            <w:tcBorders/>
            <w:vAlign w:val="center"/>
          </w:tcPr>
          <w:p>
            <w:pPr>
              <w:pStyle w:val="TableContents"/>
              <w:bidi w:val="0"/>
              <w:spacing w:before="0" w:after="283"/>
              <w:jc w:val="left"/>
              <w:rPr/>
            </w:pPr>
            <w:r>
              <w:rPr/>
              <w:t>SEC File Number</w:t>
            </w:r>
          </w:p>
        </w:tc>
        <w:tc>
          <w:tcPr>
            <w:tcW w:w="4560" w:type="dxa"/>
            <w:tcBorders/>
            <w:vAlign w:val="center"/>
          </w:tcPr>
          <w:p>
            <w:pPr>
              <w:pStyle w:val="TableContents"/>
              <w:bidi w:val="0"/>
              <w:spacing w:before="0" w:after="0"/>
              <w:jc w:val="left"/>
              <w:rPr/>
            </w:pPr>
            <w:r>
              <w:rPr/>
              <w:t>000-50679</w:t>
            </w:r>
          </w:p>
        </w:tc>
      </w:tr>
      <w:tr>
        <w:trPr/>
        <w:tc>
          <w:tcPr>
            <w:tcW w:w="5645" w:type="dxa"/>
            <w:tcBorders/>
            <w:vAlign w:val="center"/>
          </w:tcPr>
          <w:p>
            <w:pPr>
              <w:pStyle w:val="TableContents"/>
              <w:bidi w:val="0"/>
              <w:spacing w:before="0" w:after="283"/>
              <w:jc w:val="left"/>
              <w:rPr/>
            </w:pPr>
            <w:r>
              <w:rPr/>
              <w:t>Address of Issuer</w:t>
            </w:r>
          </w:p>
        </w:tc>
        <w:tc>
          <w:tcPr>
            <w:tcW w:w="4560" w:type="dxa"/>
            <w:tcBorders/>
            <w:vAlign w:val="center"/>
          </w:tcPr>
          <w:p>
            <w:pPr>
              <w:pStyle w:val="TableContents"/>
              <w:bidi w:val="0"/>
              <w:spacing w:before="0" w:after="0"/>
              <w:jc w:val="left"/>
              <w:rPr/>
            </w:pPr>
            <w:r>
              <w:rPr/>
              <w:t>101 REDWOOD SHORES PARKWAY</w:t>
              <w:br/>
              <w:t>REDWOOD CITY</w:t>
              <w:br/>
              <w:t xml:space="preserve">CALIFORNIA </w:t>
              <w:br/>
              <w:t>94065</w:t>
            </w:r>
          </w:p>
        </w:tc>
      </w:tr>
      <w:tr>
        <w:trPr/>
        <w:tc>
          <w:tcPr>
            <w:tcW w:w="5645" w:type="dxa"/>
            <w:tcBorders/>
            <w:vAlign w:val="center"/>
          </w:tcPr>
          <w:p>
            <w:pPr>
              <w:pStyle w:val="TableContents"/>
              <w:bidi w:val="0"/>
              <w:spacing w:before="0" w:after="283"/>
              <w:jc w:val="left"/>
              <w:rPr/>
            </w:pPr>
            <w:r>
              <w:rPr/>
              <w:t>Phone</w:t>
            </w:r>
          </w:p>
        </w:tc>
        <w:tc>
          <w:tcPr>
            <w:tcW w:w="4560" w:type="dxa"/>
            <w:tcBorders/>
            <w:vAlign w:val="center"/>
          </w:tcPr>
          <w:p>
            <w:pPr>
              <w:pStyle w:val="TableContents"/>
              <w:bidi w:val="0"/>
              <w:spacing w:before="0" w:after="0"/>
              <w:jc w:val="left"/>
              <w:rPr/>
            </w:pPr>
            <w:r>
              <w:rPr/>
              <w:t>650.688.8803</w:t>
            </w:r>
          </w:p>
        </w:tc>
      </w:tr>
      <w:tr>
        <w:trPr/>
        <w:tc>
          <w:tcPr>
            <w:tcW w:w="5645" w:type="dxa"/>
            <w:tcBorders/>
            <w:vAlign w:val="center"/>
          </w:tcPr>
          <w:p>
            <w:pPr>
              <w:pStyle w:val="TableContents"/>
              <w:bidi w:val="0"/>
              <w:spacing w:before="0" w:after="283"/>
              <w:jc w:val="left"/>
              <w:rPr/>
            </w:pPr>
            <w:r>
              <w:rPr/>
              <w:t>Name of Person for Whose Account the Securities are To Be Sold</w:t>
            </w:r>
          </w:p>
        </w:tc>
        <w:tc>
          <w:tcPr>
            <w:tcW w:w="4560" w:type="dxa"/>
            <w:tcBorders/>
            <w:vAlign w:val="center"/>
          </w:tcPr>
          <w:p>
            <w:pPr>
              <w:pStyle w:val="TableContents"/>
              <w:bidi w:val="0"/>
              <w:spacing w:before="0" w:after="0"/>
              <w:jc w:val="left"/>
              <w:rPr/>
            </w:pPr>
            <w:r>
              <w:rPr/>
              <w:t>Robb Gary Charles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5" w:type="dxa"/>
            <w:tcBorders/>
            <w:vAlign w:val="center"/>
          </w:tcPr>
          <w:p>
            <w:pPr>
              <w:pStyle w:val="TableContents"/>
              <w:bidi w:val="0"/>
              <w:spacing w:before="0" w:after="283"/>
              <w:jc w:val="left"/>
              <w:rPr/>
            </w:pPr>
            <w:r>
              <w:rPr/>
              <w:t>Relationship to Issuer</w:t>
            </w:r>
          </w:p>
        </w:tc>
        <w:tc>
          <w:tcPr>
            <w:tcW w:w="45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671"/>
        <w:gridCol w:w="1143"/>
        <w:gridCol w:w="1436"/>
        <w:gridCol w:w="1529"/>
        <w:gridCol w:w="1553"/>
        <w:gridCol w:w="1353"/>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671"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436"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 Stock</w:t>
            </w:r>
          </w:p>
        </w:tc>
        <w:tc>
          <w:tcPr>
            <w:tcW w:w="1671" w:type="dxa"/>
            <w:tcBorders/>
            <w:vAlign w:val="center"/>
          </w:tcPr>
          <w:p>
            <w:pPr>
              <w:pStyle w:val="TableContents"/>
              <w:bidi w:val="0"/>
              <w:spacing w:before="0" w:after="0"/>
              <w:jc w:val="left"/>
              <w:rPr/>
            </w:pPr>
            <w:r>
              <w:rPr/>
              <w:t>Stifel Nicolaus &amp; Company Inc</w:t>
              <w:br/>
              <w:t>501 N Broadway</w:t>
              <w:br/>
              <w:t>St. Louis   MO   63102</w:t>
            </w:r>
          </w:p>
        </w:tc>
        <w:tc>
          <w:tcPr>
            <w:tcW w:w="1143" w:type="dxa"/>
            <w:tcBorders/>
            <w:vAlign w:val="center"/>
          </w:tcPr>
          <w:p>
            <w:pPr>
              <w:pStyle w:val="TableContents"/>
              <w:bidi w:val="0"/>
              <w:spacing w:before="0" w:after="283"/>
              <w:jc w:val="left"/>
              <w:rPr/>
            </w:pPr>
            <w:r>
              <w:rPr/>
              <w:t>10000</w:t>
            </w:r>
          </w:p>
        </w:tc>
        <w:tc>
          <w:tcPr>
            <w:tcW w:w="1436" w:type="dxa"/>
            <w:tcBorders/>
            <w:vAlign w:val="center"/>
          </w:tcPr>
          <w:p>
            <w:pPr>
              <w:pStyle w:val="TableContents"/>
              <w:bidi w:val="0"/>
              <w:spacing w:before="0" w:after="283"/>
              <w:jc w:val="left"/>
              <w:rPr/>
            </w:pPr>
            <w:r>
              <w:rPr/>
              <w:t>1162572.00</w:t>
            </w:r>
          </w:p>
        </w:tc>
        <w:tc>
          <w:tcPr>
            <w:tcW w:w="1529" w:type="dxa"/>
            <w:tcBorders/>
            <w:vAlign w:val="center"/>
          </w:tcPr>
          <w:p>
            <w:pPr>
              <w:pStyle w:val="TableContents"/>
              <w:bidi w:val="0"/>
              <w:spacing w:before="0" w:after="283"/>
              <w:jc w:val="left"/>
              <w:rPr/>
            </w:pPr>
            <w:r>
              <w:rPr/>
              <w:t>108098397</w:t>
            </w:r>
          </w:p>
        </w:tc>
        <w:tc>
          <w:tcPr>
            <w:tcW w:w="1553" w:type="dxa"/>
            <w:tcBorders/>
            <w:vAlign w:val="center"/>
          </w:tcPr>
          <w:p>
            <w:pPr>
              <w:pStyle w:val="TableContents"/>
              <w:bidi w:val="0"/>
              <w:spacing w:before="0" w:after="283"/>
              <w:jc w:val="left"/>
              <w:rPr/>
            </w:pPr>
            <w:r>
              <w:rPr/>
              <w:t>08/17/2026</w:t>
            </w:r>
          </w:p>
        </w:tc>
        <w:tc>
          <w:tcPr>
            <w:tcW w:w="1353" w:type="dxa"/>
            <w:tcBorders/>
            <w:vAlign w:val="center"/>
          </w:tcPr>
          <w:p>
            <w:pPr>
              <w:pStyle w:val="TableContents"/>
              <w:bidi w:val="0"/>
              <w:spacing w:before="0" w:after="0"/>
              <w:jc w:val="left"/>
              <w:rPr/>
            </w:pPr>
            <w:r>
              <w:rPr/>
              <w:t xml:space="preserve">Nasdaq </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12/31/2025</w:t>
            </w:r>
          </w:p>
        </w:tc>
        <w:tc>
          <w:tcPr>
            <w:tcW w:w="1430" w:type="dxa"/>
            <w:tcBorders/>
            <w:vAlign w:val="center"/>
          </w:tcPr>
          <w:p>
            <w:pPr>
              <w:pStyle w:val="TableContents"/>
              <w:bidi w:val="0"/>
              <w:spacing w:before="0" w:after="283"/>
              <w:jc w:val="left"/>
              <w:rPr/>
            </w:pPr>
            <w:r>
              <w:rPr/>
              <w:t xml:space="preserve">Owned Shares </w:t>
            </w:r>
          </w:p>
        </w:tc>
        <w:tc>
          <w:tcPr>
            <w:tcW w:w="1151" w:type="dxa"/>
            <w:tcBorders/>
            <w:vAlign w:val="center"/>
          </w:tcPr>
          <w:p>
            <w:pPr>
              <w:pStyle w:val="TableContents"/>
              <w:bidi w:val="0"/>
              <w:spacing w:before="0" w:after="283"/>
              <w:jc w:val="left"/>
              <w:rPr/>
            </w:pPr>
            <w:r>
              <w:rPr/>
              <w:t xml:space="preserve">Issuer </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64716</w:t>
            </w:r>
          </w:p>
        </w:tc>
        <w:tc>
          <w:tcPr>
            <w:tcW w:w="1046" w:type="dxa"/>
            <w:tcBorders/>
            <w:vAlign w:val="center"/>
          </w:tcPr>
          <w:p>
            <w:pPr>
              <w:pStyle w:val="TableContents"/>
              <w:bidi w:val="0"/>
              <w:spacing w:before="0" w:after="283"/>
              <w:jc w:val="left"/>
              <w:rPr/>
            </w:pPr>
            <w:r>
              <w:rPr/>
              <w:t>12/31/2025</w:t>
            </w:r>
          </w:p>
        </w:tc>
        <w:tc>
          <w:tcPr>
            <w:tcW w:w="1610" w:type="dxa"/>
            <w:tcBorders/>
            <w:vAlign w:val="center"/>
          </w:tcPr>
          <w:p>
            <w:pPr>
              <w:pStyle w:val="TableContents"/>
              <w:bidi w:val="0"/>
              <w:spacing w:before="0" w:after="283"/>
              <w:jc w:val="left"/>
              <w:rPr/>
            </w:pPr>
            <w:r>
              <w:rPr/>
              <w:t xml:space="preserve">Equity Compensation </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95"/>
        <w:gridCol w:w="8310"/>
      </w:tblGrid>
      <w:tr>
        <w:trPr/>
        <w:tc>
          <w:tcPr>
            <w:tcW w:w="1895" w:type="dxa"/>
            <w:tcBorders/>
            <w:vAlign w:val="center"/>
          </w:tcPr>
          <w:p>
            <w:pPr>
              <w:pStyle w:val="TableContents"/>
              <w:bidi w:val="0"/>
              <w:spacing w:before="0" w:after="283"/>
              <w:jc w:val="left"/>
              <w:rPr/>
            </w:pPr>
            <w:r>
              <w:rPr/>
              <w:t>Remarks</w:t>
            </w:r>
          </w:p>
        </w:tc>
        <w:tc>
          <w:tcPr>
            <w:tcW w:w="831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of Notice</w:t>
            </w:r>
          </w:p>
        </w:tc>
        <w:tc>
          <w:tcPr>
            <w:tcW w:w="8310"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5" w:type="dxa"/>
            <w:tcBorders/>
            <w:vAlign w:val="center"/>
          </w:tcPr>
          <w:p>
            <w:pPr>
              <w:pStyle w:val="TableContents"/>
              <w:bidi w:val="0"/>
              <w:spacing w:before="0" w:after="283"/>
              <w:jc w:val="left"/>
              <w:rPr/>
            </w:pPr>
            <w:r>
              <w:rPr/>
              <w:t>Signature</w:t>
            </w:r>
          </w:p>
        </w:tc>
        <w:tc>
          <w:tcPr>
            <w:tcW w:w="8310" w:type="dxa"/>
            <w:tcBorders/>
            <w:vAlign w:val="center"/>
          </w:tcPr>
          <w:p>
            <w:pPr>
              <w:pStyle w:val="TableContents"/>
              <w:bidi w:val="0"/>
              <w:spacing w:before="0" w:after="0"/>
              <w:jc w:val="left"/>
              <w:rPr/>
            </w:pPr>
            <w:r>
              <w:rPr/>
              <w:t>/s/ Azad Daswani, as a duly authorized representative of STIFEL, as attorney-in-fact for Gary Charles Robb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588</Words>
  <Characters>2976</Characters>
  <CharactersWithSpaces>3514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